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A0EF7">
      <w:pPr>
        <w:spacing w:line="301" w:lineRule="auto"/>
        <w:rPr>
          <w:rFonts w:hint="eastAsia" w:ascii="仿宋" w:hAnsi="仿宋" w:eastAsia="仿宋" w:cs="仿宋"/>
          <w:snapToGrid w:val="0"/>
          <w:color w:val="A72B30"/>
          <w:spacing w:val="-8"/>
          <w:kern w:val="0"/>
          <w:sz w:val="24"/>
          <w:szCs w:val="24"/>
          <w:lang w:val="en-US" w:eastAsia="zh-CN" w:bidi="ar-SA"/>
        </w:rPr>
      </w:pPr>
    </w:p>
    <w:p w14:paraId="1FAD7628">
      <w:pPr>
        <w:pStyle w:val="11"/>
        <w:widowControl/>
        <w:rPr>
          <w:rFonts w:hint="eastAsia" w:eastAsia="宋体"/>
          <w:lang w:val="en-US" w:eastAsia="zh-CN"/>
        </w:rPr>
      </w:pPr>
      <w:r>
        <w:rPr>
          <w:color w:val="A72B30"/>
        </w:rPr>
        <w:t>姓名</w:t>
      </w:r>
      <w:r>
        <w:t>：</w:t>
      </w:r>
      <w:r>
        <w:rPr>
          <w:rFonts w:hint="eastAsia"/>
          <w:lang w:val="en-US" w:eastAsia="zh-CN"/>
        </w:rPr>
        <w:t>魏芸</w:t>
      </w:r>
    </w:p>
    <w:p w14:paraId="24DF58C3">
      <w:pPr>
        <w:pStyle w:val="11"/>
        <w:widowControl/>
        <w:rPr>
          <w:rFonts w:hint="eastAsia" w:eastAsia="宋体"/>
          <w:lang w:val="en-US" w:eastAsia="zh-CN"/>
        </w:rPr>
      </w:pPr>
      <w:r>
        <w:rPr>
          <w:rFonts w:hint="eastAsia"/>
          <w:color w:val="A72B30"/>
          <w:lang w:val="en-US" w:eastAsia="zh-CN"/>
        </w:rPr>
        <w:t>所内职务</w:t>
      </w:r>
      <w:r>
        <w:rPr>
          <w:rFonts w:hint="eastAsia"/>
          <w:lang w:val="en-US" w:eastAsia="zh-CN"/>
        </w:rPr>
        <w:t>：</w:t>
      </w:r>
      <w:r>
        <w:rPr>
          <w:rFonts w:hint="eastAsia"/>
          <w:color w:val="231F20"/>
          <w:lang w:val="en-US" w:eastAsia="zh-CN"/>
        </w:rPr>
        <w:t>提成律师</w:t>
      </w:r>
    </w:p>
    <w:p w14:paraId="13700818">
      <w:pPr>
        <w:pStyle w:val="11"/>
      </w:pPr>
      <w:r>
        <w:rPr>
          <w:color w:val="A72B30"/>
        </w:rPr>
        <w:t>职业资格</w:t>
      </w:r>
      <w:r>
        <w:rPr>
          <w:color w:val="231F20"/>
        </w:rPr>
        <w:t>：中国律师执业资格</w:t>
      </w:r>
    </w:p>
    <w:p w14:paraId="0CB1D93F">
      <w:pPr>
        <w:pStyle w:val="11"/>
        <w:rPr>
          <w:rFonts w:hint="eastAsia" w:eastAsia="宋体"/>
          <w:color w:val="231F20"/>
          <w:lang w:val="en-US" w:eastAsia="zh-CN"/>
        </w:rPr>
      </w:pPr>
      <w:r>
        <w:rPr>
          <w:color w:val="A72B30"/>
        </w:rPr>
        <w:t>职称等级</w:t>
      </w:r>
      <w:r>
        <w:rPr>
          <w:color w:val="231F20"/>
        </w:rPr>
        <w:t>：</w:t>
      </w:r>
      <w:r>
        <w:rPr>
          <w:rFonts w:hint="eastAsia"/>
          <w:color w:val="231F20"/>
          <w:lang w:val="en-US" w:eastAsia="zh-CN"/>
        </w:rPr>
        <w:t>无</w:t>
      </w:r>
    </w:p>
    <w:p w14:paraId="66D413CF">
      <w:pPr>
        <w:pStyle w:val="11"/>
      </w:pPr>
      <w:r>
        <w:rPr>
          <w:color w:val="A72B30"/>
        </w:rPr>
        <w:t>教育背景</w:t>
      </w:r>
      <w:r>
        <w:rPr>
          <w:color w:val="231F20"/>
        </w:rPr>
        <w:t>：</w:t>
      </w:r>
      <w:r>
        <w:rPr>
          <w:rFonts w:hint="eastAsia"/>
          <w:color w:val="231F20"/>
          <w:lang w:val="en-US" w:eastAsia="zh-CN"/>
        </w:rPr>
        <w:t>中央</w:t>
      </w:r>
      <w:r>
        <w:rPr>
          <w:color w:val="231F20"/>
        </w:rPr>
        <w:t xml:space="preserve">财经大学法学院 </w:t>
      </w:r>
      <w:r>
        <w:rPr>
          <w:rFonts w:hint="eastAsia"/>
          <w:color w:val="231F20"/>
          <w:lang w:val="en-US" w:eastAsia="zh-CN"/>
        </w:rPr>
        <w:t>学士</w:t>
      </w:r>
      <w:r>
        <w:rPr>
          <w:color w:val="231F20"/>
        </w:rPr>
        <w:t>学位</w:t>
      </w:r>
    </w:p>
    <w:p w14:paraId="548D2EEF">
      <w:pPr>
        <w:pStyle w:val="11"/>
        <w:rPr>
          <w:rFonts w:hint="eastAsia" w:eastAsia="宋体"/>
          <w:color w:val="231F20"/>
          <w:lang w:eastAsia="zh-CN"/>
        </w:rPr>
      </w:pPr>
      <w:r>
        <w:rPr>
          <w:color w:val="A72B30"/>
        </w:rPr>
        <w:t>工作地点</w:t>
      </w:r>
      <w:r>
        <w:rPr>
          <w:color w:val="231F20"/>
        </w:rPr>
        <w:t>：天津·</w:t>
      </w:r>
      <w:r>
        <w:rPr>
          <w:rFonts w:hint="eastAsia"/>
          <w:color w:val="231F20"/>
          <w:lang w:val="en-US" w:eastAsia="zh-CN"/>
        </w:rPr>
        <w:t>南开</w:t>
      </w:r>
    </w:p>
    <w:p w14:paraId="4BD9564B">
      <w:pPr>
        <w:pStyle w:val="11"/>
        <w:rPr>
          <w:color w:val="231F20"/>
        </w:rPr>
      </w:pPr>
      <w:r>
        <w:rPr>
          <w:color w:val="A72B30"/>
        </w:rPr>
        <w:t>执业年限</w:t>
      </w:r>
      <w:r>
        <w:rPr>
          <w:color w:val="231F20"/>
        </w:rPr>
        <w:t>：</w:t>
      </w:r>
      <w:r>
        <w:rPr>
          <w:rFonts w:hint="eastAsia"/>
          <w:color w:val="231F20"/>
          <w:lang w:val="en-US" w:eastAsia="zh-CN"/>
        </w:rPr>
        <w:t>8</w:t>
      </w:r>
      <w:r>
        <w:rPr>
          <w:color w:val="231F20"/>
        </w:rPr>
        <w:t>年</w:t>
      </w:r>
    </w:p>
    <w:p w14:paraId="2FDE97CD">
      <w:pPr>
        <w:pStyle w:val="11"/>
        <w:rPr>
          <w:rFonts w:hint="default" w:eastAsia="宋体"/>
          <w:lang w:val="en-US" w:eastAsia="zh-CN"/>
        </w:rPr>
      </w:pPr>
      <w:r>
        <w:rPr>
          <w:color w:val="A72B30"/>
        </w:rPr>
        <w:t>电  话</w:t>
      </w:r>
      <w:r>
        <w:rPr>
          <w:color w:val="231F20"/>
        </w:rPr>
        <w:t>：</w:t>
      </w:r>
      <w:r>
        <w:rPr>
          <w:rFonts w:hint="eastAsia"/>
          <w:color w:val="231F20"/>
          <w:lang w:val="en-US" w:eastAsia="zh-CN"/>
        </w:rPr>
        <w:t>18622309902</w:t>
      </w:r>
    </w:p>
    <w:p w14:paraId="55031DD9">
      <w:pPr>
        <w:pStyle w:val="11"/>
        <w:rPr>
          <w:rFonts w:hint="eastAsia"/>
          <w:color w:val="231F20"/>
        </w:rPr>
      </w:pPr>
      <w:r>
        <w:rPr>
          <w:color w:val="A72B30"/>
        </w:rPr>
        <w:t>邮  箱</w:t>
      </w:r>
      <w:r>
        <w:rPr>
          <w:color w:val="231F20"/>
        </w:rPr>
        <w:t>：</w:t>
      </w:r>
      <w:r>
        <w:rPr>
          <w:rFonts w:hint="eastAsia"/>
          <w:color w:val="231F20"/>
        </w:rPr>
        <w:t>ly_weiyun@163.com</w:t>
      </w:r>
      <w:bookmarkStart w:id="0" w:name="_GoBack"/>
      <w:bookmarkEnd w:id="0"/>
    </w:p>
    <w:p w14:paraId="4BD2DD46">
      <w:pPr>
        <w:pStyle w:val="11"/>
        <w:rPr>
          <w:rFonts w:hint="default" w:eastAsia="宋体"/>
          <w:lang w:val="en-US" w:eastAsia="zh-CN"/>
        </w:rPr>
      </w:pPr>
      <w:r>
        <w:rPr>
          <w:color w:val="A72B30"/>
        </w:rPr>
        <w:t>工作语言</w:t>
      </w:r>
      <w:r>
        <w:rPr>
          <w:color w:val="231F20"/>
        </w:rPr>
        <w:t>：中文</w:t>
      </w:r>
    </w:p>
    <w:p w14:paraId="7DB6BF6C">
      <w:pPr>
        <w:pStyle w:val="11"/>
        <w:rPr>
          <w:color w:val="231F20"/>
        </w:rPr>
      </w:pPr>
      <w:r>
        <w:rPr>
          <w:color w:val="A72B30"/>
        </w:rPr>
        <w:t>执业领域</w:t>
      </w:r>
      <w:r>
        <w:rPr>
          <w:color w:val="4E0E0F"/>
        </w:rPr>
        <w:t>：</w:t>
      </w:r>
      <w:r>
        <w:rPr>
          <w:rFonts w:hint="eastAsia"/>
          <w:color w:val="231F20"/>
          <w:lang w:val="en-US" w:eastAsia="zh-CN"/>
        </w:rPr>
        <w:t>房地产与建设工程</w:t>
      </w:r>
      <w:r>
        <w:rPr>
          <w:color w:val="231F20"/>
        </w:rPr>
        <w:t>、</w:t>
      </w:r>
      <w:r>
        <w:rPr>
          <w:rFonts w:hint="eastAsia"/>
          <w:color w:val="231F20"/>
          <w:lang w:val="en-US" w:eastAsia="zh-CN"/>
        </w:rPr>
        <w:t>国有/民营</w:t>
      </w:r>
      <w:r>
        <w:rPr>
          <w:color w:val="231F20"/>
        </w:rPr>
        <w:t>企业常年法律顾问</w:t>
      </w:r>
      <w:r>
        <w:rPr>
          <w:rFonts w:hint="eastAsia"/>
          <w:color w:val="231F20"/>
          <w:lang w:eastAsia="zh-CN"/>
        </w:rPr>
        <w:t>、</w:t>
      </w:r>
      <w:r>
        <w:rPr>
          <w:rFonts w:hint="eastAsia"/>
          <w:color w:val="231F20"/>
          <w:lang w:val="en-US" w:eastAsia="zh-CN"/>
        </w:rPr>
        <w:t>民</w:t>
      </w:r>
      <w:r>
        <w:rPr>
          <w:color w:val="231F20"/>
        </w:rPr>
        <w:t>商事诉讼</w:t>
      </w:r>
    </w:p>
    <w:p w14:paraId="238B95A9">
      <w:pPr>
        <w:pStyle w:val="11"/>
        <w:rPr>
          <w:color w:val="231F20"/>
        </w:rPr>
      </w:pPr>
      <w:r>
        <w:rPr>
          <w:color w:val="A72B30"/>
        </w:rPr>
        <w:t>自我介绍</w:t>
      </w:r>
      <w:r>
        <w:rPr>
          <w:color w:val="231F20"/>
        </w:rPr>
        <w:t>：</w:t>
      </w:r>
      <w:r>
        <w:rPr>
          <w:rFonts w:hint="eastAsia"/>
          <w:color w:val="231F20"/>
        </w:rPr>
        <w:t>魏芸律师，中央财经大学法学本科毕业，执业八年深耕法律实务领域。</w:t>
      </w:r>
      <w:r>
        <w:rPr>
          <w:rFonts w:hint="eastAsia"/>
          <w:color w:val="231F20"/>
          <w:lang w:val="en-US" w:eastAsia="zh-CN"/>
        </w:rPr>
        <w:t>魏芸律师</w:t>
      </w:r>
      <w:r>
        <w:rPr>
          <w:rFonts w:hint="eastAsia"/>
          <w:color w:val="231F20"/>
        </w:rPr>
        <w:t>擅长房地产与建设工程、商业地产租赁、股权、劳动争议等复杂民商事争议</w:t>
      </w:r>
      <w:r>
        <w:rPr>
          <w:rFonts w:hint="eastAsia"/>
          <w:color w:val="231F20"/>
          <w:lang w:val="en-US" w:eastAsia="zh-CN"/>
        </w:rPr>
        <w:t>解决</w:t>
      </w:r>
      <w:r>
        <w:rPr>
          <w:rFonts w:hint="eastAsia"/>
          <w:color w:val="231F20"/>
        </w:rPr>
        <w:t>，</w:t>
      </w:r>
      <w:r>
        <w:rPr>
          <w:rFonts w:hint="eastAsia"/>
          <w:color w:val="231F20"/>
          <w:lang w:val="en-US" w:eastAsia="zh-CN"/>
        </w:rPr>
        <w:t>具有</w:t>
      </w:r>
      <w:r>
        <w:rPr>
          <w:rFonts w:hint="eastAsia"/>
          <w:color w:val="231F20"/>
        </w:rPr>
        <w:t>为央企及国有企业提供常年法律顾问服务</w:t>
      </w:r>
      <w:r>
        <w:rPr>
          <w:rFonts w:hint="eastAsia"/>
          <w:color w:val="231F20"/>
          <w:lang w:val="en-US" w:eastAsia="zh-CN"/>
        </w:rPr>
        <w:t>的丰富经验</w:t>
      </w:r>
      <w:r>
        <w:rPr>
          <w:rFonts w:hint="eastAsia"/>
          <w:color w:val="231F20"/>
        </w:rPr>
        <w:t>，拥有国内TOP10知识产权代理机构商标代理人从业经历，兼具法学、财经与知识产权复合型专业优势，能够为客户提供既专业又贴合实操落地的法律解决方案。</w:t>
      </w:r>
    </w:p>
    <w:p w14:paraId="5B24EAE0">
      <w:pPr>
        <w:pStyle w:val="11"/>
        <w:rPr>
          <w:rFonts w:hint="eastAsia" w:ascii="仿宋" w:hAnsi="仿宋" w:eastAsia="宋体" w:cs="仿宋"/>
          <w:sz w:val="24"/>
          <w:szCs w:val="24"/>
          <w:lang w:val="en-US" w:eastAsia="zh-CN"/>
        </w:rPr>
      </w:pPr>
      <w:r>
        <w:rPr>
          <w:color w:val="A72B30"/>
        </w:rPr>
        <w:t>荣誉和奖项</w:t>
      </w:r>
      <w:r>
        <w:rPr>
          <w:color w:val="231F20"/>
        </w:rPr>
        <w:t>：</w:t>
      </w:r>
      <w:r>
        <w:rPr>
          <w:rFonts w:hint="eastAsia"/>
          <w:color w:val="231F20"/>
          <w:lang w:val="en-US" w:eastAsia="zh-CN"/>
        </w:rPr>
        <w:t>无</w:t>
      </w:r>
    </w:p>
    <w:p w14:paraId="56A19542">
      <w:pPr>
        <w:pStyle w:val="11"/>
        <w:rPr>
          <w:rFonts w:hint="eastAsia" w:eastAsia="宋体"/>
          <w:color w:val="A72B30"/>
          <w:lang w:val="en-US" w:eastAsia="zh-CN"/>
        </w:rPr>
      </w:pPr>
      <w:r>
        <w:rPr>
          <w:color w:val="A72B30"/>
        </w:rPr>
        <w:t>社会职务：</w:t>
      </w:r>
      <w:r>
        <w:rPr>
          <w:rFonts w:hint="eastAsia"/>
          <w:color w:val="auto"/>
          <w:lang w:val="en-US" w:eastAsia="zh-CN"/>
        </w:rPr>
        <w:t>无</w:t>
      </w:r>
    </w:p>
    <w:p w14:paraId="1F7CA1A6">
      <w:pPr>
        <w:pStyle w:val="11"/>
        <w:rPr>
          <w:color w:val="231F20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1039E">
    <w:pPr>
      <w:pStyle w:val="13"/>
      <w:pBdr>
        <w:bottom w:val="single" w:color="auto" w:sz="4" w:space="1"/>
      </w:pBdr>
      <w:ind w:left="-1260" w:leftChars="-600" w:firstLine="219" w:firstLineChars="122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391920" cy="419100"/>
          <wp:effectExtent l="0" t="0" r="5080" b="0"/>
          <wp:docPr id="2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192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00000000"/>
    <w:rsid w:val="20407327"/>
    <w:rsid w:val="3C61334E"/>
    <w:rsid w:val="53D620EE"/>
    <w:rsid w:val="5B3F6C85"/>
    <w:rsid w:val="75232504"/>
    <w:rsid w:val="7B67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8">
    <w:name w:val="Strong"/>
    <w:basedOn w:val="17"/>
    <w:qFormat/>
    <w:uiPriority w:val="0"/>
    <w:rPr>
      <w:b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89ea265d-0ebf-490a-b4d4-a505ac68503f</errorID>
      <errorWord>职业资格</errorWord>
      <group>L1_Word</group>
      <groupName>字词问题</groupName>
      <ability>L2_Typo</ability>
      <abilityName>字词错误</abilityName>
      <candidateList>
        <item>执业资格</item>
      </candidateList>
      <explain>存在发音相同字词的误用。</explain>
      <paraID>13700818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a45d14d-4569-43f1-b457-13c2bfbb74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525</Characters>
  <Lines>0</Lines>
  <Paragraphs>0</Paragraphs>
  <TotalTime>20</TotalTime>
  <ScaleCrop>false</ScaleCrop>
  <LinksUpToDate>false</LinksUpToDate>
  <CharactersWithSpaces>532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2025-04-25T00:10:00Z</dcterms:created>
  <dc:creator>13602</dc:creator>
  <cp:lastModifiedBy>魏芸</cp:lastModifiedBy>
  <dcterms:modified xsi:type="dcterms:W3CDTF">2026-06-05T08:37:09Z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eyJoZGlkIjoiNmJhNjUzM2Y0YmM1NDYwMDAyYzUwZDQ4MDQ2YzZhN2MiLCJ1c2VySWQiOiIzNjAyMzI3MjAifQ==</vt:lpwstr>
  </property>
  <property fmtid="{D5CDD505-2E9C-101B-9397-08002B2CF9AE}" pid="4" name="ICV">
    <vt:lpwstr>112529659C9F4EA6A51C276549657E59_13</vt:lpwstr>
  </property>
</Properties>
</file>