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5406">
      <w:pPr>
        <w:spacing w:line="301" w:lineRule="auto"/>
        <w:rPr>
          <w:rFonts w:ascii="仿宋" w:hAnsi="仿宋" w:eastAsia="仿宋" w:cs="仿宋"/>
          <w:color w:val="A72B30"/>
          <w:spacing w:val="-8"/>
          <w:sz w:val="24"/>
          <w:szCs w:val="24"/>
          <w:lang w:eastAsia="zh-CN"/>
        </w:rPr>
      </w:pPr>
    </w:p>
    <w:p w14:paraId="41A871A4">
      <w:pPr>
        <w:pStyle w:val="11"/>
        <w:widowControl/>
        <w:ind w:firstLine="48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105410</wp:posOffset>
                </wp:positionV>
                <wp:extent cx="1965960" cy="2194560"/>
                <wp:effectExtent l="4445" t="4445" r="1079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9355" y="1344295"/>
                          <a:ext cx="196596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AE666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76095" cy="2027555"/>
                                  <wp:effectExtent l="0" t="0" r="6985" b="14605"/>
                                  <wp:docPr id="3" name="图片 3" descr="苏功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苏功纯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6095" cy="2027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5pt;margin-top:8.3pt;height:172.8pt;width:154.8pt;z-index:251659264;mso-width-relative:page;mso-height-relative:page;" fillcolor="#FFFFFF [3201]" filled="t" stroked="t" coordsize="21600,21600" o:gfxdata="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sbgPXVAAAACgEAAA8AAAAAAAAAAQAgAAAAIgAAAGRycy9kb3ducmV2LnhtbFBLAQIUABQAAAAI&#10;AIdO4kCT+SAQYgIAAMQ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5DAE666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776095" cy="2027555"/>
                            <wp:effectExtent l="0" t="0" r="6985" b="14605"/>
                            <wp:docPr id="3" name="图片 3" descr="苏功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苏功纯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6095" cy="2027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72B30"/>
        </w:rPr>
        <w:t>姓名</w:t>
      </w:r>
      <w:r>
        <w:t>：苏功纯</w:t>
      </w:r>
    </w:p>
    <w:p w14:paraId="5C80B0AB">
      <w:pPr>
        <w:pStyle w:val="11"/>
        <w:widowControl/>
        <w:ind w:left="1679" w:leftChars="228" w:hanging="1200" w:hangingChars="500"/>
        <w:rPr>
          <w:color w:val="231F20"/>
        </w:rPr>
      </w:pPr>
      <w:r>
        <w:rPr>
          <w:rFonts w:hint="eastAsia"/>
          <w:color w:val="A72B30"/>
        </w:rPr>
        <w:t>所内职务</w:t>
      </w:r>
      <w:r>
        <w:rPr>
          <w:rFonts w:hint="eastAsia"/>
        </w:rPr>
        <w:t>：</w:t>
      </w:r>
      <w:r>
        <w:rPr>
          <w:color w:val="231F20"/>
        </w:rPr>
        <w:t>天津大有律师事务所独立执业律师</w:t>
      </w:r>
    </w:p>
    <w:p w14:paraId="39250841">
      <w:pPr>
        <w:pStyle w:val="11"/>
        <w:ind w:firstLine="480"/>
      </w:pPr>
      <w:r>
        <w:rPr>
          <w:color w:val="A72B30"/>
        </w:rPr>
        <w:t>职业资格</w:t>
      </w:r>
      <w:r>
        <w:rPr>
          <w:color w:val="231F20"/>
        </w:rPr>
        <w:t>：中国律师执业资格</w:t>
      </w:r>
    </w:p>
    <w:p w14:paraId="7F3558D2">
      <w:pPr>
        <w:pStyle w:val="11"/>
        <w:ind w:firstLine="480"/>
        <w:rPr>
          <w:color w:val="231F20"/>
        </w:rPr>
      </w:pPr>
      <w:r>
        <w:rPr>
          <w:color w:val="A72B30"/>
        </w:rPr>
        <w:t>职称等级</w:t>
      </w:r>
      <w:r>
        <w:rPr>
          <w:color w:val="231F20"/>
        </w:rPr>
        <w:t>：无</w:t>
      </w:r>
    </w:p>
    <w:p w14:paraId="22FFF4C3">
      <w:pPr>
        <w:pStyle w:val="11"/>
        <w:ind w:firstLine="480"/>
      </w:pPr>
      <w:r>
        <w:rPr>
          <w:color w:val="A72B30"/>
        </w:rPr>
        <w:t>教育背景</w:t>
      </w:r>
      <w:r>
        <w:rPr>
          <w:color w:val="231F20"/>
        </w:rPr>
        <w:t>：天津工程师范学院</w:t>
      </w:r>
      <w:r>
        <w:rPr>
          <w:rFonts w:hint="eastAsia"/>
          <w:color w:val="231F20"/>
        </w:rPr>
        <w:t xml:space="preserve">  学士</w:t>
      </w:r>
      <w:r>
        <w:rPr>
          <w:color w:val="231F20"/>
        </w:rPr>
        <w:t>学位</w:t>
      </w:r>
    </w:p>
    <w:p w14:paraId="2101027A">
      <w:pPr>
        <w:pStyle w:val="11"/>
        <w:ind w:firstLine="480"/>
        <w:rPr>
          <w:color w:val="231F20"/>
        </w:rPr>
      </w:pPr>
      <w:r>
        <w:rPr>
          <w:color w:val="A72B30"/>
        </w:rPr>
        <w:t>工作地点</w:t>
      </w:r>
      <w:r>
        <w:rPr>
          <w:color w:val="231F20"/>
        </w:rPr>
        <w:t>：天津·滨海</w:t>
      </w:r>
    </w:p>
    <w:p w14:paraId="61A90341">
      <w:pPr>
        <w:pStyle w:val="11"/>
        <w:ind w:firstLine="480"/>
        <w:rPr>
          <w:color w:val="231F20"/>
        </w:rPr>
      </w:pPr>
      <w:r>
        <w:rPr>
          <w:color w:val="A72B30"/>
        </w:rPr>
        <w:t>执业年限</w:t>
      </w:r>
      <w:r>
        <w:rPr>
          <w:color w:val="231F20"/>
        </w:rPr>
        <w:t>：</w:t>
      </w:r>
      <w:r>
        <w:rPr>
          <w:rFonts w:hint="eastAsia"/>
          <w:color w:val="231F20"/>
        </w:rPr>
        <w:t>2</w:t>
      </w:r>
      <w:r>
        <w:rPr>
          <w:color w:val="231F20"/>
        </w:rPr>
        <w:t>年</w:t>
      </w:r>
    </w:p>
    <w:p w14:paraId="4AF9020A">
      <w:pPr>
        <w:pStyle w:val="11"/>
        <w:ind w:firstLine="480"/>
      </w:pPr>
      <w:r>
        <w:rPr>
          <w:color w:val="A72B30"/>
        </w:rPr>
        <w:t>电  话</w:t>
      </w:r>
      <w:r>
        <w:rPr>
          <w:color w:val="231F20"/>
        </w:rPr>
        <w:t>：13</w:t>
      </w:r>
      <w:r>
        <w:rPr>
          <w:rFonts w:hint="eastAsia"/>
          <w:color w:val="231F20"/>
        </w:rPr>
        <w:t>920242966</w:t>
      </w:r>
    </w:p>
    <w:p w14:paraId="433D3644">
      <w:pPr>
        <w:pStyle w:val="11"/>
        <w:ind w:firstLine="480"/>
      </w:pPr>
      <w:r>
        <w:rPr>
          <w:color w:val="A72B30"/>
        </w:rPr>
        <w:t>邮  箱</w:t>
      </w:r>
      <w:r>
        <w:rPr>
          <w:color w:val="231F20"/>
        </w:rPr>
        <w:t>：</w:t>
      </w:r>
      <w:r>
        <w:rPr>
          <w:rFonts w:hint="eastAsia"/>
          <w:color w:val="231F20"/>
        </w:rPr>
        <w:t>sunnygirl1885</w:t>
      </w:r>
      <w:r>
        <w:rPr>
          <w:color w:val="231F20"/>
        </w:rPr>
        <w:t>@</w:t>
      </w:r>
      <w:r>
        <w:rPr>
          <w:rFonts w:hint="eastAsia"/>
          <w:color w:val="231F20"/>
        </w:rPr>
        <w:t>126</w:t>
      </w:r>
      <w:r>
        <w:rPr>
          <w:color w:val="231F20"/>
        </w:rPr>
        <w:t>.com</w:t>
      </w:r>
    </w:p>
    <w:p w14:paraId="04C0FA50">
      <w:pPr>
        <w:pStyle w:val="11"/>
        <w:ind w:firstLine="480"/>
      </w:pPr>
      <w:r>
        <w:rPr>
          <w:color w:val="A72B30"/>
        </w:rPr>
        <w:t>工作语言</w:t>
      </w:r>
      <w:r>
        <w:rPr>
          <w:color w:val="231F20"/>
        </w:rPr>
        <w:t>：中文</w:t>
      </w:r>
    </w:p>
    <w:p w14:paraId="42F94338">
      <w:pPr>
        <w:pStyle w:val="11"/>
        <w:ind w:firstLine="480"/>
      </w:pPr>
      <w:r>
        <w:rPr>
          <w:color w:val="A72B30"/>
        </w:rPr>
        <w:t>执业领域</w:t>
      </w:r>
      <w:r>
        <w:rPr>
          <w:color w:val="4E0E0F"/>
        </w:rPr>
        <w:t>：</w:t>
      </w:r>
      <w:r>
        <w:rPr>
          <w:rFonts w:hint="eastAsia"/>
          <w:color w:val="231F20"/>
        </w:rPr>
        <w:t>公司相关纠纷、</w:t>
      </w:r>
      <w:r>
        <w:rPr>
          <w:color w:val="231F20"/>
        </w:rPr>
        <w:t>建设工程合同纠纷、家事案件、民间借贷纠纷</w:t>
      </w:r>
    </w:p>
    <w:p w14:paraId="20920EDF">
      <w:pPr>
        <w:pStyle w:val="11"/>
        <w:ind w:firstLine="480"/>
        <w:rPr>
          <w:color w:val="231F20"/>
        </w:rPr>
      </w:pPr>
      <w:r>
        <w:rPr>
          <w:color w:val="A72B30"/>
        </w:rPr>
        <w:t>自我介绍</w:t>
      </w:r>
      <w:r>
        <w:rPr>
          <w:color w:val="231F20"/>
        </w:rPr>
        <w:t>：</w:t>
      </w:r>
      <w:bookmarkStart w:id="0" w:name="_GoBack"/>
      <w:r>
        <w:rPr>
          <w:color w:val="231F20"/>
        </w:rPr>
        <w:t>苏功纯，毕业于天津工程师范学院，获得该院通信工程专业学士学位。</w:t>
      </w:r>
      <w:r>
        <w:rPr>
          <w:rFonts w:hint="eastAsia"/>
          <w:color w:val="231F20"/>
        </w:rPr>
        <w:t>在投身律师行业之前，苏功纯律师曾担任上海三菱电梯有限公司天津分公司法务长达十年，积累了极为丰富的公司法务实务经验。基于对律师职业的深厚热爱，苏功纯律师转型专注于律师业务，并且凭借其十年企业法务的深厚积淀与律师执业经验，能够精准把握商业逻辑与法律规则的结合点，为客户提供务实、高效的法律解决方案。</w:t>
      </w:r>
    </w:p>
    <w:bookmarkEnd w:id="0"/>
    <w:p w14:paraId="74A0A089">
      <w:pPr>
        <w:pStyle w:val="11"/>
        <w:ind w:firstLine="480"/>
        <w:rPr>
          <w:color w:val="231F20"/>
        </w:rPr>
      </w:pPr>
      <w:r>
        <w:rPr>
          <w:color w:val="A72B30"/>
        </w:rPr>
        <w:t>荣誉和奖项</w:t>
      </w:r>
      <w:r>
        <w:rPr>
          <w:color w:val="231F20"/>
        </w:rPr>
        <w:t>：</w:t>
      </w:r>
    </w:p>
    <w:p w14:paraId="2751873D">
      <w:pPr>
        <w:pStyle w:val="11"/>
        <w:ind w:firstLine="480"/>
        <w:rPr>
          <w:color w:val="231F20"/>
        </w:rPr>
      </w:pPr>
      <w:r>
        <w:rPr>
          <w:rFonts w:hint="eastAsia"/>
          <w:color w:val="231F20"/>
        </w:rPr>
        <w:t>1、2018年9月取得会计中级职称证书。</w:t>
      </w:r>
    </w:p>
    <w:p w14:paraId="3AEC31BD">
      <w:pPr>
        <w:pStyle w:val="11"/>
        <w:ind w:firstLine="480"/>
        <w:rPr>
          <w:color w:val="A72B30"/>
        </w:rPr>
      </w:pPr>
      <w:r>
        <w:rPr>
          <w:color w:val="A72B30"/>
        </w:rPr>
        <w:t>社会职务：</w:t>
      </w:r>
    </w:p>
    <w:p w14:paraId="161AD9F4">
      <w:pPr>
        <w:pStyle w:val="11"/>
        <w:ind w:firstLine="480"/>
        <w:rPr>
          <w:color w:val="231F20"/>
        </w:rPr>
      </w:pPr>
      <w:r>
        <w:rPr>
          <w:color w:val="231F20"/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6C56">
    <w:pPr>
      <w:pStyle w:val="14"/>
      <w:pBdr>
        <w:bottom w:val="single" w:color="auto" w:sz="4" w:space="1"/>
      </w:pBdr>
      <w:ind w:left="-1260" w:leftChars="-600" w:firstLine="219" w:firstLineChars="122"/>
      <w:rPr>
        <w:rFonts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91920" cy="419100"/>
          <wp:effectExtent l="0" t="0" r="5080" b="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92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5219BB"/>
    <w:rsid w:val="001E6597"/>
    <w:rsid w:val="005219BB"/>
    <w:rsid w:val="006405CC"/>
    <w:rsid w:val="00B143C2"/>
    <w:rsid w:val="00E72D77"/>
    <w:rsid w:val="00FE5313"/>
    <w:rsid w:val="20407327"/>
    <w:rsid w:val="3C61334E"/>
    <w:rsid w:val="53D620EE"/>
    <w:rsid w:val="5B3F6C85"/>
    <w:rsid w:val="7B6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Balloon Text"/>
    <w:basedOn w:val="1"/>
    <w:link w:val="20"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批注框文本 Char"/>
    <w:basedOn w:val="18"/>
    <w:link w:val="12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371</Characters>
  <Lines>2</Lines>
  <Paragraphs>1</Paragraphs>
  <TotalTime>25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2025-04-25T00:10:00Z</dcterms:created>
  <dc:creator>13602</dc:creator>
  <cp:lastModifiedBy>Apple wang</cp:lastModifiedBy>
  <dcterms:modified xsi:type="dcterms:W3CDTF">2026-04-20T09:58:36Z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eyJoZGlkIjoiMTU1N2ZmMDU3NGJiYTU4MDJmYWE1ZTQwYjQwNDY1ZmIiLCJ1c2VySWQiOiI5NDkxNzU0NjkifQ==</vt:lpwstr>
  </property>
  <property fmtid="{D5CDD505-2E9C-101B-9397-08002B2CF9AE}" pid="4" name="ICV">
    <vt:lpwstr>83657BE30305451497C7F8AF2658B231_13</vt:lpwstr>
  </property>
</Properties>
</file>